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CC20" w14:textId="77777777" w:rsidR="005311C5" w:rsidRPr="00755310" w:rsidRDefault="00DF002C">
      <w:pPr>
        <w:rPr>
          <w:rFonts w:ascii="Times New Roman" w:hAnsi="Times New Roman"/>
          <w:b/>
          <w:color w:val="800000"/>
          <w:sz w:val="36"/>
          <w:szCs w:val="36"/>
        </w:rPr>
      </w:pPr>
      <w:bookmarkStart w:id="0" w:name="_GoBack"/>
      <w:bookmarkEnd w:id="0"/>
      <w:r>
        <w:rPr>
          <w:noProof/>
        </w:rPr>
        <w:object w:dxaOrig="1440" w:dyaOrig="1440" w14:anchorId="6A0A7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8" o:title=""/>
            <w10:wrap type="square"/>
          </v:shape>
          <o:OLEObject Type="Embed" ProgID="AcroExch.Document.DC" ShapeID="_x0000_s1027" DrawAspect="Content" ObjectID="_1631951005" r:id="rId9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1771AAEA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7EB68AD3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3BF8CD38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52E5ADE4" w14:textId="77777777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 xml:space="preserve">512-268-2522  ■   Lex Word Building  ■  21001 IH 35  ■  Kyle, Texas 78640  ■  Fax 512-268-1945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504CE7C8" w14:textId="280D5168" w:rsidR="000014CD" w:rsidRDefault="000014CD" w:rsidP="000014CD">
      <w:pPr>
        <w:jc w:val="center"/>
        <w:rPr>
          <w:b/>
          <w:u w:val="single"/>
        </w:rPr>
      </w:pPr>
    </w:p>
    <w:p w14:paraId="21F8D296" w14:textId="61B379C4" w:rsidR="00DF2D18" w:rsidRDefault="00DF2D18" w:rsidP="00DF2D18">
      <w:pPr>
        <w:rPr>
          <w:b/>
          <w:u w:val="single"/>
        </w:rPr>
      </w:pPr>
    </w:p>
    <w:p w14:paraId="71514EED" w14:textId="77777777" w:rsidR="002D5824" w:rsidRPr="00235246" w:rsidRDefault="002D5824" w:rsidP="002D5824">
      <w:pPr>
        <w:spacing w:line="276" w:lineRule="auto"/>
        <w:jc w:val="center"/>
        <w:rPr>
          <w:rFonts w:eastAsiaTheme="minorHAnsi"/>
          <w:b/>
          <w:color w:val="000000"/>
          <w:u w:val="single"/>
        </w:rPr>
      </w:pPr>
    </w:p>
    <w:p w14:paraId="574DDD99" w14:textId="6BEC2D53" w:rsidR="002D5824" w:rsidRPr="00235246" w:rsidRDefault="002D5824" w:rsidP="002D5824">
      <w:pPr>
        <w:spacing w:line="276" w:lineRule="auto"/>
        <w:jc w:val="center"/>
        <w:rPr>
          <w:rFonts w:eastAsiaTheme="minorHAnsi"/>
          <w:b/>
          <w:color w:val="000000"/>
          <w:u w:val="single"/>
        </w:rPr>
      </w:pPr>
      <w:r>
        <w:rPr>
          <w:rFonts w:eastAsiaTheme="minorHAnsi"/>
          <w:b/>
          <w:color w:val="000000"/>
          <w:u w:val="single"/>
        </w:rPr>
        <w:t xml:space="preserve">AGRICULTURAL </w:t>
      </w:r>
      <w:r w:rsidRPr="00235246">
        <w:rPr>
          <w:rFonts w:eastAsiaTheme="minorHAnsi"/>
          <w:b/>
          <w:color w:val="000000"/>
          <w:u w:val="single"/>
        </w:rPr>
        <w:t>APPRAISER</w:t>
      </w:r>
    </w:p>
    <w:p w14:paraId="613B0807" w14:textId="77777777" w:rsidR="002D5824" w:rsidRDefault="002D5824" w:rsidP="002D5824">
      <w:pPr>
        <w:spacing w:line="276" w:lineRule="auto"/>
        <w:rPr>
          <w:rFonts w:eastAsiaTheme="minorHAnsi"/>
          <w:b/>
          <w:color w:val="000000"/>
        </w:rPr>
      </w:pPr>
    </w:p>
    <w:p w14:paraId="30AFDF64" w14:textId="77777777" w:rsidR="002D5824" w:rsidRDefault="002D5824" w:rsidP="002D5824">
      <w:pPr>
        <w:spacing w:line="276" w:lineRule="auto"/>
        <w:rPr>
          <w:rFonts w:eastAsiaTheme="minorHAnsi"/>
          <w:b/>
          <w:color w:val="000000"/>
        </w:rPr>
      </w:pPr>
    </w:p>
    <w:p w14:paraId="6619D9EA" w14:textId="15E00FBD" w:rsidR="002D5824" w:rsidRDefault="002D5824" w:rsidP="002D5824">
      <w:pPr>
        <w:spacing w:line="276" w:lineRule="auto"/>
        <w:rPr>
          <w:rFonts w:eastAsiaTheme="minorHAnsi"/>
          <w:color w:val="000000"/>
        </w:rPr>
      </w:pPr>
      <w:r w:rsidRPr="00A909DE">
        <w:rPr>
          <w:rFonts w:eastAsiaTheme="minorHAnsi"/>
          <w:b/>
          <w:color w:val="000000"/>
        </w:rPr>
        <w:t>Hays Central Appraisal District</w:t>
      </w:r>
      <w:r w:rsidRPr="00A909DE">
        <w:rPr>
          <w:rFonts w:eastAsiaTheme="minorHAnsi"/>
          <w:color w:val="000000"/>
        </w:rPr>
        <w:t xml:space="preserve"> is now accepting applications for the position of </w:t>
      </w:r>
      <w:r>
        <w:rPr>
          <w:rFonts w:eastAsiaTheme="minorHAnsi"/>
          <w:color w:val="000000"/>
        </w:rPr>
        <w:t xml:space="preserve">Agricultural Appraiser. </w:t>
      </w:r>
      <w:r w:rsidRPr="00A909DE">
        <w:rPr>
          <w:rFonts w:eastAsiaTheme="minorHAnsi"/>
          <w:color w:val="000000"/>
        </w:rPr>
        <w:t xml:space="preserve"> </w:t>
      </w:r>
    </w:p>
    <w:p w14:paraId="08C9D701" w14:textId="77777777" w:rsidR="002D5824" w:rsidRDefault="002D5824" w:rsidP="002D5824">
      <w:pPr>
        <w:spacing w:line="276" w:lineRule="auto"/>
        <w:rPr>
          <w:rFonts w:eastAsiaTheme="minorHAnsi"/>
          <w:color w:val="000000"/>
        </w:rPr>
      </w:pPr>
    </w:p>
    <w:p w14:paraId="4249F18B" w14:textId="71FDE8AE" w:rsidR="002D5824" w:rsidRDefault="002D5824" w:rsidP="002D5824">
      <w:pPr>
        <w:spacing w:line="276" w:lineRule="auto"/>
        <w:rPr>
          <w:rFonts w:eastAsiaTheme="minorHAnsi"/>
          <w:color w:val="000000"/>
        </w:rPr>
      </w:pPr>
      <w:r w:rsidRPr="00A909DE">
        <w:rPr>
          <w:rFonts w:eastAsiaTheme="minorHAnsi"/>
          <w:b/>
          <w:color w:val="000000"/>
        </w:rPr>
        <w:t>Reports to:</w:t>
      </w:r>
      <w:r w:rsidRPr="00A909DE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Commercial Appraisal </w:t>
      </w:r>
      <w:r w:rsidRPr="00A909DE">
        <w:rPr>
          <w:rFonts w:eastAsiaTheme="minorHAnsi"/>
          <w:color w:val="000000"/>
        </w:rPr>
        <w:t xml:space="preserve">Supervisor </w:t>
      </w:r>
    </w:p>
    <w:p w14:paraId="29C43378" w14:textId="77777777" w:rsidR="002D5824" w:rsidRDefault="002D5824" w:rsidP="002D5824">
      <w:pPr>
        <w:spacing w:line="276" w:lineRule="auto"/>
        <w:rPr>
          <w:rFonts w:eastAsiaTheme="minorHAnsi"/>
          <w:color w:val="000000"/>
        </w:rPr>
      </w:pPr>
      <w:r w:rsidRPr="00A909DE">
        <w:rPr>
          <w:rFonts w:eastAsiaTheme="minorHAnsi"/>
          <w:color w:val="000000"/>
        </w:rPr>
        <w:t xml:space="preserve"> </w:t>
      </w:r>
    </w:p>
    <w:p w14:paraId="53F89669" w14:textId="77777777" w:rsidR="00CE70C5" w:rsidRDefault="002D5824" w:rsidP="00CE70C5">
      <w:pPr>
        <w:widowControl w:val="0"/>
        <w:autoSpaceDE w:val="0"/>
        <w:autoSpaceDN w:val="0"/>
        <w:spacing w:line="259" w:lineRule="atLeast"/>
        <w:contextualSpacing/>
        <w:rPr>
          <w:rFonts w:eastAsiaTheme="minorEastAsia"/>
          <w:bCs/>
          <w:snapToGrid w:val="0"/>
        </w:rPr>
      </w:pPr>
      <w:r>
        <w:rPr>
          <w:rFonts w:eastAsiaTheme="minorHAnsi"/>
          <w:b/>
          <w:color w:val="000000"/>
        </w:rPr>
        <w:t>J</w:t>
      </w:r>
      <w:r w:rsidRPr="002D5824">
        <w:rPr>
          <w:rFonts w:eastAsiaTheme="minorHAnsi"/>
          <w:b/>
          <w:color w:val="000000"/>
        </w:rPr>
        <w:t>ob summary:</w:t>
      </w:r>
      <w:r w:rsidRPr="002D5824">
        <w:rPr>
          <w:rFonts w:eastAsiaTheme="minorHAnsi"/>
          <w:color w:val="000000"/>
        </w:rPr>
        <w:t xml:space="preserve"> </w:t>
      </w:r>
      <w:r w:rsidRPr="002D5824">
        <w:rPr>
          <w:rFonts w:eastAsiaTheme="minorEastAsia"/>
          <w:bCs/>
          <w:snapToGrid w:val="0"/>
        </w:rPr>
        <w:t>Inspect AG property to determine compliance</w:t>
      </w:r>
      <w:r w:rsidR="00CE70C5">
        <w:rPr>
          <w:rFonts w:eastAsiaTheme="minorEastAsia"/>
          <w:bCs/>
          <w:snapToGrid w:val="0"/>
        </w:rPr>
        <w:t xml:space="preserve">; </w:t>
      </w:r>
      <w:r w:rsidRPr="002D5824">
        <w:rPr>
          <w:rFonts w:eastAsiaTheme="minorEastAsia"/>
          <w:bCs/>
          <w:snapToGrid w:val="0"/>
        </w:rPr>
        <w:t>Develop special use</w:t>
      </w:r>
    </w:p>
    <w:p w14:paraId="4D9D3961" w14:textId="7771A918" w:rsidR="00CE70C5" w:rsidRDefault="002D5824" w:rsidP="00CE70C5">
      <w:pPr>
        <w:widowControl w:val="0"/>
        <w:autoSpaceDE w:val="0"/>
        <w:autoSpaceDN w:val="0"/>
        <w:spacing w:line="259" w:lineRule="atLeast"/>
        <w:contextualSpacing/>
        <w:rPr>
          <w:rFonts w:eastAsiaTheme="minorEastAsia"/>
          <w:bCs/>
          <w:snapToGrid w:val="0"/>
        </w:rPr>
      </w:pPr>
      <w:r w:rsidRPr="002D5824">
        <w:rPr>
          <w:rFonts w:eastAsiaTheme="minorEastAsia"/>
          <w:bCs/>
          <w:snapToGrid w:val="0"/>
        </w:rPr>
        <w:t xml:space="preserve"> </w:t>
      </w:r>
      <w:r w:rsidR="00CE70C5">
        <w:rPr>
          <w:rFonts w:eastAsiaTheme="minorEastAsia"/>
          <w:bCs/>
          <w:snapToGrid w:val="0"/>
        </w:rPr>
        <w:tab/>
      </w:r>
      <w:r w:rsidRPr="002D5824">
        <w:rPr>
          <w:rFonts w:eastAsiaTheme="minorEastAsia"/>
          <w:bCs/>
          <w:snapToGrid w:val="0"/>
        </w:rPr>
        <w:t>valuation schedules</w:t>
      </w:r>
      <w:r w:rsidR="00CE70C5">
        <w:rPr>
          <w:rFonts w:eastAsiaTheme="minorEastAsia"/>
          <w:bCs/>
          <w:snapToGrid w:val="0"/>
        </w:rPr>
        <w:t xml:space="preserve">; </w:t>
      </w:r>
      <w:r w:rsidRPr="002D5824">
        <w:rPr>
          <w:rFonts w:eastAsiaTheme="minorEastAsia"/>
          <w:bCs/>
          <w:snapToGrid w:val="0"/>
        </w:rPr>
        <w:t>Meet with AG advisory board</w:t>
      </w:r>
      <w:r w:rsidR="00CE70C5">
        <w:rPr>
          <w:rFonts w:eastAsiaTheme="minorEastAsia"/>
          <w:bCs/>
          <w:snapToGrid w:val="0"/>
        </w:rPr>
        <w:t xml:space="preserve">; </w:t>
      </w:r>
      <w:r w:rsidRPr="002D5824">
        <w:rPr>
          <w:rFonts w:eastAsiaTheme="minorEastAsia"/>
          <w:bCs/>
          <w:snapToGrid w:val="0"/>
        </w:rPr>
        <w:t xml:space="preserve">Send out certified AG denial </w:t>
      </w:r>
    </w:p>
    <w:p w14:paraId="10F15819" w14:textId="77777777" w:rsidR="00CE70C5" w:rsidRDefault="002D5824" w:rsidP="00CE70C5">
      <w:pPr>
        <w:widowControl w:val="0"/>
        <w:autoSpaceDE w:val="0"/>
        <w:autoSpaceDN w:val="0"/>
        <w:spacing w:line="259" w:lineRule="atLeast"/>
        <w:ind w:firstLine="720"/>
        <w:contextualSpacing/>
        <w:rPr>
          <w:rFonts w:eastAsiaTheme="minorEastAsia"/>
          <w:bCs/>
          <w:snapToGrid w:val="0"/>
        </w:rPr>
      </w:pPr>
      <w:r w:rsidRPr="002D5824">
        <w:rPr>
          <w:rFonts w:eastAsiaTheme="minorEastAsia"/>
          <w:bCs/>
          <w:snapToGrid w:val="0"/>
        </w:rPr>
        <w:t>letters for non-compliance</w:t>
      </w:r>
      <w:r w:rsidR="00CE70C5">
        <w:rPr>
          <w:rFonts w:eastAsiaTheme="minorEastAsia"/>
          <w:bCs/>
          <w:snapToGrid w:val="0"/>
        </w:rPr>
        <w:t xml:space="preserve">; </w:t>
      </w:r>
      <w:r w:rsidRPr="002D5824">
        <w:rPr>
          <w:rFonts w:eastAsiaTheme="minorEastAsia"/>
          <w:bCs/>
          <w:snapToGrid w:val="0"/>
        </w:rPr>
        <w:t>Process rollbacks</w:t>
      </w:r>
      <w:r w:rsidR="00CE70C5">
        <w:rPr>
          <w:rFonts w:eastAsiaTheme="minorEastAsia"/>
          <w:bCs/>
          <w:snapToGrid w:val="0"/>
        </w:rPr>
        <w:t xml:space="preserve">; </w:t>
      </w:r>
      <w:r w:rsidRPr="002D5824">
        <w:rPr>
          <w:rFonts w:eastAsiaTheme="minorEastAsia"/>
          <w:bCs/>
          <w:snapToGrid w:val="0"/>
        </w:rPr>
        <w:t>Assist taxpayers and agent with</w:t>
      </w:r>
    </w:p>
    <w:p w14:paraId="000ACC4A" w14:textId="77777777" w:rsidR="00CE70C5" w:rsidRDefault="002D5824" w:rsidP="00CE70C5">
      <w:pPr>
        <w:widowControl w:val="0"/>
        <w:autoSpaceDE w:val="0"/>
        <w:autoSpaceDN w:val="0"/>
        <w:spacing w:line="259" w:lineRule="atLeast"/>
        <w:ind w:firstLine="720"/>
        <w:contextualSpacing/>
        <w:rPr>
          <w:rFonts w:eastAsiaTheme="minorEastAsia"/>
          <w:bCs/>
          <w:snapToGrid w:val="0"/>
        </w:rPr>
      </w:pPr>
      <w:r w:rsidRPr="002D5824">
        <w:rPr>
          <w:rFonts w:eastAsiaTheme="minorEastAsia"/>
          <w:bCs/>
          <w:snapToGrid w:val="0"/>
        </w:rPr>
        <w:t>questions and concerns regarding agricultural valuation</w:t>
      </w:r>
      <w:r w:rsidR="00CE70C5">
        <w:rPr>
          <w:rFonts w:eastAsiaTheme="minorEastAsia"/>
          <w:bCs/>
          <w:snapToGrid w:val="0"/>
        </w:rPr>
        <w:t xml:space="preserve">; </w:t>
      </w:r>
      <w:r w:rsidRPr="002D5824">
        <w:rPr>
          <w:rFonts w:eastAsiaTheme="minorEastAsia"/>
          <w:bCs/>
          <w:snapToGrid w:val="0"/>
        </w:rPr>
        <w:t>Represent the district</w:t>
      </w:r>
    </w:p>
    <w:p w14:paraId="6286FE3C" w14:textId="77777777" w:rsidR="00CE70C5" w:rsidRDefault="002D5824" w:rsidP="00CE70C5">
      <w:pPr>
        <w:widowControl w:val="0"/>
        <w:autoSpaceDE w:val="0"/>
        <w:autoSpaceDN w:val="0"/>
        <w:spacing w:line="259" w:lineRule="atLeast"/>
        <w:ind w:firstLine="720"/>
        <w:contextualSpacing/>
        <w:rPr>
          <w:rFonts w:eastAsiaTheme="minorEastAsia"/>
          <w:bCs/>
          <w:snapToGrid w:val="0"/>
        </w:rPr>
      </w:pPr>
      <w:r w:rsidRPr="002D5824">
        <w:rPr>
          <w:rFonts w:eastAsiaTheme="minorEastAsia"/>
          <w:bCs/>
          <w:snapToGrid w:val="0"/>
        </w:rPr>
        <w:t>in ARB hearings</w:t>
      </w:r>
      <w:r w:rsidR="00CE70C5">
        <w:rPr>
          <w:rFonts w:eastAsiaTheme="minorEastAsia"/>
          <w:bCs/>
          <w:snapToGrid w:val="0"/>
        </w:rPr>
        <w:t xml:space="preserve">; </w:t>
      </w:r>
      <w:r w:rsidRPr="002D5824">
        <w:rPr>
          <w:rFonts w:eastAsiaTheme="minorEastAsia"/>
          <w:bCs/>
          <w:snapToGrid w:val="0"/>
        </w:rPr>
        <w:t xml:space="preserve">Perform any other duties that may be assigned by the </w:t>
      </w:r>
    </w:p>
    <w:p w14:paraId="4A61221C" w14:textId="6FD42FEA" w:rsidR="002D5824" w:rsidRPr="002D5824" w:rsidRDefault="002D5824" w:rsidP="00CE70C5">
      <w:pPr>
        <w:widowControl w:val="0"/>
        <w:autoSpaceDE w:val="0"/>
        <w:autoSpaceDN w:val="0"/>
        <w:spacing w:line="259" w:lineRule="atLeast"/>
        <w:ind w:firstLine="720"/>
        <w:contextualSpacing/>
        <w:rPr>
          <w:rFonts w:eastAsiaTheme="minorEastAsia"/>
          <w:bCs/>
          <w:snapToGrid w:val="0"/>
        </w:rPr>
      </w:pPr>
      <w:r w:rsidRPr="002D5824">
        <w:rPr>
          <w:rFonts w:eastAsiaTheme="minorEastAsia"/>
          <w:bCs/>
          <w:snapToGrid w:val="0"/>
        </w:rPr>
        <w:t>Commercial Appraisal Supervisor</w:t>
      </w:r>
      <w:r w:rsidR="00CE70C5">
        <w:rPr>
          <w:rFonts w:eastAsiaTheme="minorEastAsia"/>
          <w:bCs/>
          <w:snapToGrid w:val="0"/>
        </w:rPr>
        <w:t>.</w:t>
      </w:r>
    </w:p>
    <w:p w14:paraId="0B66595A" w14:textId="77777777" w:rsidR="002D5824" w:rsidRPr="002D5824" w:rsidRDefault="002D5824" w:rsidP="002D5824">
      <w:pPr>
        <w:widowControl w:val="0"/>
        <w:autoSpaceDE w:val="0"/>
        <w:autoSpaceDN w:val="0"/>
        <w:spacing w:line="259" w:lineRule="atLeast"/>
        <w:ind w:left="720"/>
        <w:contextualSpacing/>
        <w:jc w:val="both"/>
        <w:rPr>
          <w:rFonts w:ascii="Times New Roman" w:eastAsiaTheme="minorEastAsia" w:hAnsi="Times New Roman"/>
          <w:bCs/>
          <w:snapToGrid w:val="0"/>
        </w:rPr>
      </w:pPr>
    </w:p>
    <w:p w14:paraId="71FFA9B7" w14:textId="77777777" w:rsidR="00CE70C5" w:rsidRDefault="002D5824" w:rsidP="002D5824">
      <w:pPr>
        <w:rPr>
          <w:snapToGrid w:val="0"/>
        </w:rPr>
      </w:pPr>
      <w:r w:rsidRPr="00A909DE">
        <w:rPr>
          <w:rFonts w:eastAsiaTheme="minorHAnsi"/>
          <w:b/>
          <w:color w:val="000000"/>
        </w:rPr>
        <w:t>Job requirements</w:t>
      </w:r>
      <w:r w:rsidRPr="00A909DE">
        <w:rPr>
          <w:rFonts w:eastAsiaTheme="minorHAnsi"/>
          <w:color w:val="000000"/>
        </w:rPr>
        <w:t xml:space="preserve">: </w:t>
      </w:r>
      <w:r w:rsidR="00CE70C5">
        <w:rPr>
          <w:snapToGrid w:val="0"/>
        </w:rPr>
        <w:t>High school diploma or GED required while some college or degree</w:t>
      </w:r>
    </w:p>
    <w:p w14:paraId="68CE2B37" w14:textId="77777777" w:rsidR="00CE70C5" w:rsidRDefault="00CE70C5" w:rsidP="00CE70C5">
      <w:pPr>
        <w:ind w:firstLine="720"/>
        <w:rPr>
          <w:szCs w:val="20"/>
        </w:rPr>
      </w:pPr>
      <w:r>
        <w:rPr>
          <w:snapToGrid w:val="0"/>
        </w:rPr>
        <w:t>is preferred; TDLR registration is required;</w:t>
      </w:r>
      <w:r w:rsidR="002D5824">
        <w:rPr>
          <w:szCs w:val="20"/>
        </w:rPr>
        <w:t xml:space="preserve"> p</w:t>
      </w:r>
      <w:r w:rsidR="002D5824" w:rsidRPr="00693F0B">
        <w:rPr>
          <w:szCs w:val="20"/>
        </w:rPr>
        <w:t>revious appraisal experience</w:t>
      </w:r>
    </w:p>
    <w:p w14:paraId="67FCEC44" w14:textId="77777777" w:rsidR="00CE70C5" w:rsidRDefault="002D5824" w:rsidP="00CE70C5">
      <w:pPr>
        <w:ind w:firstLine="720"/>
        <w:rPr>
          <w:szCs w:val="20"/>
        </w:rPr>
      </w:pPr>
      <w:r>
        <w:rPr>
          <w:szCs w:val="20"/>
        </w:rPr>
        <w:t>preferred; g</w:t>
      </w:r>
      <w:r w:rsidRPr="00693F0B">
        <w:rPr>
          <w:szCs w:val="20"/>
        </w:rPr>
        <w:t>ood</w:t>
      </w:r>
      <w:r w:rsidR="00CE70C5">
        <w:rPr>
          <w:szCs w:val="20"/>
        </w:rPr>
        <w:t xml:space="preserve"> </w:t>
      </w:r>
      <w:r w:rsidRPr="00693F0B">
        <w:rPr>
          <w:szCs w:val="20"/>
        </w:rPr>
        <w:t>math</w:t>
      </w:r>
      <w:r>
        <w:rPr>
          <w:szCs w:val="20"/>
        </w:rPr>
        <w:t>, organizational</w:t>
      </w:r>
      <w:r w:rsidRPr="00693F0B">
        <w:rPr>
          <w:szCs w:val="20"/>
        </w:rPr>
        <w:t xml:space="preserve"> and verbal skills</w:t>
      </w:r>
      <w:r>
        <w:rPr>
          <w:szCs w:val="20"/>
        </w:rPr>
        <w:t>; computer proficient;</w:t>
      </w:r>
    </w:p>
    <w:p w14:paraId="1B30042B" w14:textId="1DC5786C" w:rsidR="002D5824" w:rsidRPr="00693F0B" w:rsidRDefault="00CE70C5" w:rsidP="00CE70C5">
      <w:pPr>
        <w:ind w:firstLine="720"/>
        <w:rPr>
          <w:szCs w:val="20"/>
        </w:rPr>
      </w:pPr>
      <w:r>
        <w:rPr>
          <w:snapToGrid w:val="0"/>
        </w:rPr>
        <w:t>Valid driver's license and insured reliable transportation is required.</w:t>
      </w:r>
      <w:r w:rsidR="002D5824" w:rsidRPr="00693F0B">
        <w:rPr>
          <w:szCs w:val="20"/>
        </w:rPr>
        <w:t xml:space="preserve"> </w:t>
      </w:r>
    </w:p>
    <w:p w14:paraId="1C1C9A73" w14:textId="77777777" w:rsidR="002D5824" w:rsidRDefault="002D5824" w:rsidP="002D5824">
      <w:pPr>
        <w:spacing w:line="276" w:lineRule="auto"/>
        <w:rPr>
          <w:rFonts w:eastAsiaTheme="minorHAnsi"/>
          <w:color w:val="000000"/>
        </w:rPr>
      </w:pPr>
    </w:p>
    <w:p w14:paraId="0A033894" w14:textId="64EF7CA9" w:rsidR="00A81A5A" w:rsidRPr="00A81A5A" w:rsidRDefault="00A81A5A" w:rsidP="00A81A5A">
      <w:pPr>
        <w:widowControl w:val="0"/>
        <w:autoSpaceDE w:val="0"/>
        <w:autoSpaceDN w:val="0"/>
        <w:spacing w:line="297" w:lineRule="atLeast"/>
        <w:rPr>
          <w:rFonts w:eastAsiaTheme="minorHAnsi"/>
          <w:color w:val="000000"/>
        </w:rPr>
      </w:pPr>
      <w:r w:rsidRPr="00A81A5A">
        <w:rPr>
          <w:rFonts w:eastAsiaTheme="minorEastAsia"/>
          <w:bCs/>
          <w:snapToGrid w:val="0"/>
        </w:rPr>
        <w:t>Salary will commiserate with experience. Position offers competitive pay with medical and dental benefits. An auto and cellphone allowance are provided.</w:t>
      </w:r>
    </w:p>
    <w:p w14:paraId="2AE11BDC" w14:textId="77777777" w:rsidR="00A81A5A" w:rsidRDefault="00A81A5A" w:rsidP="002D5824">
      <w:pPr>
        <w:spacing w:line="276" w:lineRule="auto"/>
        <w:rPr>
          <w:rFonts w:eastAsiaTheme="minorHAnsi"/>
          <w:color w:val="000000"/>
        </w:rPr>
      </w:pPr>
    </w:p>
    <w:p w14:paraId="105DE36E" w14:textId="389E459B" w:rsidR="002D5824" w:rsidRDefault="002D5824" w:rsidP="002D5824">
      <w:pPr>
        <w:spacing w:line="276" w:lineRule="auto"/>
        <w:rPr>
          <w:rFonts w:eastAsiaTheme="minorHAnsi"/>
          <w:color w:val="000000"/>
        </w:rPr>
      </w:pPr>
      <w:r w:rsidRPr="00A909DE">
        <w:rPr>
          <w:rFonts w:eastAsiaTheme="minorHAnsi"/>
          <w:color w:val="000000"/>
        </w:rPr>
        <w:t xml:space="preserve">Deadline for applications and resumes </w:t>
      </w:r>
      <w:r>
        <w:rPr>
          <w:rFonts w:eastAsiaTheme="minorHAnsi"/>
          <w:color w:val="000000"/>
        </w:rPr>
        <w:t xml:space="preserve">is 5:00 p.m. </w:t>
      </w:r>
      <w:r w:rsidR="00CE70C5">
        <w:rPr>
          <w:rFonts w:eastAsiaTheme="minorHAnsi"/>
          <w:color w:val="000000"/>
        </w:rPr>
        <w:t>November 1, 2019</w:t>
      </w:r>
      <w:r>
        <w:rPr>
          <w:rFonts w:eastAsiaTheme="minorHAnsi"/>
          <w:color w:val="000000"/>
        </w:rPr>
        <w:t xml:space="preserve">. </w:t>
      </w:r>
      <w:r w:rsidRPr="00A909DE">
        <w:rPr>
          <w:rFonts w:eastAsiaTheme="minorHAnsi"/>
          <w:color w:val="000000"/>
        </w:rPr>
        <w:t xml:space="preserve"> EOE.   </w:t>
      </w:r>
    </w:p>
    <w:p w14:paraId="7CEAA888" w14:textId="77777777" w:rsidR="002D5824" w:rsidRDefault="002D5824" w:rsidP="002D5824">
      <w:pPr>
        <w:spacing w:line="276" w:lineRule="auto"/>
        <w:rPr>
          <w:rFonts w:eastAsiaTheme="minorHAnsi"/>
          <w:color w:val="000000"/>
        </w:rPr>
      </w:pPr>
    </w:p>
    <w:p w14:paraId="515064BD" w14:textId="77777777" w:rsidR="002D5824" w:rsidRPr="00A909DE" w:rsidRDefault="002D5824" w:rsidP="002D5824">
      <w:pPr>
        <w:spacing w:line="276" w:lineRule="auto"/>
        <w:rPr>
          <w:rFonts w:eastAsiaTheme="minorHAnsi"/>
          <w:color w:val="000000"/>
        </w:rPr>
      </w:pPr>
      <w:r w:rsidRPr="00A909DE">
        <w:rPr>
          <w:rFonts w:eastAsiaTheme="minorHAnsi"/>
          <w:color w:val="000000"/>
        </w:rPr>
        <w:t xml:space="preserve">Apply to Carrie Joseph, Office Manager/HR Coordinator, Hays CAD, 21001 </w:t>
      </w:r>
      <w:r>
        <w:rPr>
          <w:rFonts w:eastAsiaTheme="minorHAnsi"/>
          <w:color w:val="000000"/>
        </w:rPr>
        <w:t xml:space="preserve">Interstate </w:t>
      </w:r>
      <w:r w:rsidRPr="00A909DE">
        <w:rPr>
          <w:rFonts w:eastAsiaTheme="minorHAnsi"/>
          <w:color w:val="000000"/>
        </w:rPr>
        <w:t xml:space="preserve">35, Kyle, Texas, 78640 or </w:t>
      </w:r>
      <w:hyperlink r:id="rId10" w:history="1">
        <w:r w:rsidRPr="00A909DE">
          <w:rPr>
            <w:rFonts w:eastAsiaTheme="minorHAnsi"/>
            <w:color w:val="0000FF" w:themeColor="hyperlink"/>
            <w:u w:val="single"/>
          </w:rPr>
          <w:t>cjoseph@hayscad.com</w:t>
        </w:r>
      </w:hyperlink>
    </w:p>
    <w:p w14:paraId="14357FE7" w14:textId="77777777" w:rsidR="002D5824" w:rsidRDefault="002D5824" w:rsidP="002D5824"/>
    <w:p w14:paraId="63788134" w14:textId="77777777" w:rsidR="002D5824" w:rsidRDefault="002D5824" w:rsidP="002D5824"/>
    <w:sectPr w:rsidR="002D5824" w:rsidSect="00782E21">
      <w:footerReference w:type="default" r:id="rId11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CA9A" w14:textId="77777777" w:rsidR="00CE70C5" w:rsidRDefault="00CE70C5" w:rsidP="00CE70C5">
      <w:r>
        <w:separator/>
      </w:r>
    </w:p>
  </w:endnote>
  <w:endnote w:type="continuationSeparator" w:id="0">
    <w:p w14:paraId="3019705F" w14:textId="77777777" w:rsidR="00CE70C5" w:rsidRDefault="00CE70C5" w:rsidP="00C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70FB" w14:textId="2A324A8E" w:rsidR="00CE70C5" w:rsidRPr="00CE70C5" w:rsidRDefault="00CE70C5">
    <w:pPr>
      <w:pStyle w:val="Footer"/>
      <w:rPr>
        <w:sz w:val="16"/>
        <w:szCs w:val="16"/>
      </w:rPr>
    </w:pPr>
    <w:r>
      <w:tab/>
    </w:r>
    <w:r>
      <w:tab/>
    </w:r>
    <w:r w:rsidRPr="00CE70C5">
      <w:rPr>
        <w:sz w:val="16"/>
        <w:szCs w:val="16"/>
      </w:rPr>
      <w:t>Posted Oct. 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032A6" w14:textId="77777777" w:rsidR="00CE70C5" w:rsidRDefault="00CE70C5" w:rsidP="00CE70C5">
      <w:r>
        <w:separator/>
      </w:r>
    </w:p>
  </w:footnote>
  <w:footnote w:type="continuationSeparator" w:id="0">
    <w:p w14:paraId="39B13A63" w14:textId="77777777" w:rsidR="00CE70C5" w:rsidRDefault="00CE70C5" w:rsidP="00CE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149"/>
    <w:multiLevelType w:val="hybridMultilevel"/>
    <w:tmpl w:val="503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B5233"/>
    <w:multiLevelType w:val="hybridMultilevel"/>
    <w:tmpl w:val="5FFC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4633"/>
    <w:multiLevelType w:val="hybridMultilevel"/>
    <w:tmpl w:val="EC52BAE4"/>
    <w:lvl w:ilvl="0" w:tplc="84E60E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27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D22C65"/>
    <w:multiLevelType w:val="hybridMultilevel"/>
    <w:tmpl w:val="BC3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014CD"/>
    <w:rsid w:val="00025145"/>
    <w:rsid w:val="00083580"/>
    <w:rsid w:val="0008531F"/>
    <w:rsid w:val="000929DF"/>
    <w:rsid w:val="000E43DF"/>
    <w:rsid w:val="00107671"/>
    <w:rsid w:val="001934A4"/>
    <w:rsid w:val="00220C63"/>
    <w:rsid w:val="00232142"/>
    <w:rsid w:val="002B1EC8"/>
    <w:rsid w:val="002D5824"/>
    <w:rsid w:val="003266B8"/>
    <w:rsid w:val="003518B7"/>
    <w:rsid w:val="00360D37"/>
    <w:rsid w:val="0037000C"/>
    <w:rsid w:val="00372324"/>
    <w:rsid w:val="00376351"/>
    <w:rsid w:val="003D622E"/>
    <w:rsid w:val="004200DC"/>
    <w:rsid w:val="00441DC5"/>
    <w:rsid w:val="00445E1B"/>
    <w:rsid w:val="00482640"/>
    <w:rsid w:val="00483292"/>
    <w:rsid w:val="004E6E29"/>
    <w:rsid w:val="004F4878"/>
    <w:rsid w:val="00527DF6"/>
    <w:rsid w:val="005311C5"/>
    <w:rsid w:val="005508AB"/>
    <w:rsid w:val="0055120A"/>
    <w:rsid w:val="00553662"/>
    <w:rsid w:val="00590271"/>
    <w:rsid w:val="005952AE"/>
    <w:rsid w:val="006014C6"/>
    <w:rsid w:val="00607EC7"/>
    <w:rsid w:val="00633329"/>
    <w:rsid w:val="006457E1"/>
    <w:rsid w:val="0064729D"/>
    <w:rsid w:val="00686BD0"/>
    <w:rsid w:val="006B546E"/>
    <w:rsid w:val="006C7EF6"/>
    <w:rsid w:val="006D166B"/>
    <w:rsid w:val="006D1BDD"/>
    <w:rsid w:val="006D1E53"/>
    <w:rsid w:val="006F12DE"/>
    <w:rsid w:val="00714BB1"/>
    <w:rsid w:val="00721358"/>
    <w:rsid w:val="007219CF"/>
    <w:rsid w:val="00736548"/>
    <w:rsid w:val="00755310"/>
    <w:rsid w:val="0075638C"/>
    <w:rsid w:val="00771FEC"/>
    <w:rsid w:val="00782E21"/>
    <w:rsid w:val="007927C4"/>
    <w:rsid w:val="007A2FB8"/>
    <w:rsid w:val="007E7D44"/>
    <w:rsid w:val="008075C1"/>
    <w:rsid w:val="00810D8F"/>
    <w:rsid w:val="008C07F1"/>
    <w:rsid w:val="008D2D43"/>
    <w:rsid w:val="008D581A"/>
    <w:rsid w:val="00930FFA"/>
    <w:rsid w:val="00931403"/>
    <w:rsid w:val="00940668"/>
    <w:rsid w:val="00964C30"/>
    <w:rsid w:val="00965EC8"/>
    <w:rsid w:val="009B574C"/>
    <w:rsid w:val="009C185F"/>
    <w:rsid w:val="009E330F"/>
    <w:rsid w:val="009E51D8"/>
    <w:rsid w:val="009F0E4B"/>
    <w:rsid w:val="00A022E0"/>
    <w:rsid w:val="00A03D27"/>
    <w:rsid w:val="00A4556F"/>
    <w:rsid w:val="00A4562D"/>
    <w:rsid w:val="00A630A1"/>
    <w:rsid w:val="00A76681"/>
    <w:rsid w:val="00A81A5A"/>
    <w:rsid w:val="00A825B8"/>
    <w:rsid w:val="00AB54D7"/>
    <w:rsid w:val="00AC0153"/>
    <w:rsid w:val="00AC086C"/>
    <w:rsid w:val="00B25A02"/>
    <w:rsid w:val="00BD30F2"/>
    <w:rsid w:val="00C15A30"/>
    <w:rsid w:val="00CA10E0"/>
    <w:rsid w:val="00CE37C1"/>
    <w:rsid w:val="00CE70C5"/>
    <w:rsid w:val="00D570CF"/>
    <w:rsid w:val="00D66193"/>
    <w:rsid w:val="00D66626"/>
    <w:rsid w:val="00D66826"/>
    <w:rsid w:val="00D807B2"/>
    <w:rsid w:val="00DA7EB6"/>
    <w:rsid w:val="00DF002C"/>
    <w:rsid w:val="00DF2D18"/>
    <w:rsid w:val="00E127AA"/>
    <w:rsid w:val="00E731B1"/>
    <w:rsid w:val="00E86F8E"/>
    <w:rsid w:val="00E871DC"/>
    <w:rsid w:val="00EF7F7B"/>
    <w:rsid w:val="00F02593"/>
    <w:rsid w:val="00F105B3"/>
    <w:rsid w:val="00F365EA"/>
    <w:rsid w:val="00F528CD"/>
    <w:rsid w:val="00F62E22"/>
    <w:rsid w:val="00F82B03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CA833A2"/>
  <w15:docId w15:val="{348FF506-9F80-418A-8C10-B264EFC6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14C6"/>
    <w:pPr>
      <w:jc w:val="center"/>
    </w:pPr>
    <w:rPr>
      <w:b/>
      <w:snapToGrid w:val="0"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6014C6"/>
    <w:rPr>
      <w:rFonts w:ascii="Bookman Old Style" w:hAnsi="Bookman Old Style"/>
      <w:b/>
      <w:snapToGrid w:val="0"/>
      <w:sz w:val="26"/>
    </w:rPr>
  </w:style>
  <w:style w:type="paragraph" w:styleId="Footer">
    <w:name w:val="footer"/>
    <w:basedOn w:val="Normal"/>
    <w:link w:val="FooterChar"/>
    <w:unhideWhenUsed/>
    <w:rsid w:val="00CE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0C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joseph@haysca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ABC4-1FB7-49E8-A403-3D212268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Wendy Tristan</cp:lastModifiedBy>
  <cp:revision>2</cp:revision>
  <cp:lastPrinted>2019-10-07T15:43:00Z</cp:lastPrinted>
  <dcterms:created xsi:type="dcterms:W3CDTF">2019-10-07T15:57:00Z</dcterms:created>
  <dcterms:modified xsi:type="dcterms:W3CDTF">2019-10-07T15:57:00Z</dcterms:modified>
</cp:coreProperties>
</file>